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0A" w:rsidRPr="00FD6054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 w:rsidR="00937B3B">
        <w:rPr>
          <w:sz w:val="28"/>
          <w:szCs w:val="28"/>
        </w:rPr>
        <w:t xml:space="preserve"> </w:t>
      </w:r>
      <w:r w:rsidR="00AB58F7" w:rsidRPr="00564E16">
        <w:rPr>
          <w:b/>
          <w:sz w:val="28"/>
          <w:szCs w:val="28"/>
        </w:rPr>
        <w:t>FYZIKA</w:t>
      </w:r>
    </w:p>
    <w:p w:rsidR="00937B3B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1376A8">
        <w:rPr>
          <w:sz w:val="28"/>
          <w:szCs w:val="28"/>
        </w:rPr>
        <w:t xml:space="preserve">  </w:t>
      </w:r>
      <w:r w:rsidR="00B2233E" w:rsidRPr="00564E16">
        <w:rPr>
          <w:b/>
          <w:sz w:val="28"/>
          <w:szCs w:val="28"/>
        </w:rPr>
        <w:t>C1, O5</w:t>
      </w:r>
    </w:p>
    <w:p w:rsidR="00504B04" w:rsidRDefault="00937B3B" w:rsidP="0097320A">
      <w:pPr>
        <w:jc w:val="both"/>
      </w:pPr>
      <w:r>
        <w:t xml:space="preserve"> </w:t>
      </w:r>
    </w:p>
    <w:tbl>
      <w:tblPr>
        <w:tblStyle w:val="Mkatabulky"/>
        <w:tblW w:w="0" w:type="auto"/>
        <w:tblLook w:val="01E0"/>
      </w:tblPr>
      <w:tblGrid>
        <w:gridCol w:w="3136"/>
        <w:gridCol w:w="1467"/>
        <w:gridCol w:w="2867"/>
        <w:gridCol w:w="1527"/>
        <w:gridCol w:w="1618"/>
        <w:gridCol w:w="2813"/>
        <w:gridCol w:w="1924"/>
      </w:tblGrid>
      <w:tr w:rsidR="00A019B6">
        <w:tc>
          <w:tcPr>
            <w:tcW w:w="3136" w:type="dxa"/>
          </w:tcPr>
          <w:p w:rsidR="00A019B6" w:rsidRDefault="00A019B6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1467" w:type="dxa"/>
          </w:tcPr>
          <w:p w:rsidR="00A019B6" w:rsidRDefault="00A019B6" w:rsidP="0097320A">
            <w:pPr>
              <w:jc w:val="both"/>
            </w:pPr>
            <w:r>
              <w:t>Výstup RVP (číslem)</w:t>
            </w:r>
          </w:p>
        </w:tc>
        <w:tc>
          <w:tcPr>
            <w:tcW w:w="2867" w:type="dxa"/>
          </w:tcPr>
          <w:p w:rsidR="00A019B6" w:rsidRDefault="00A019B6" w:rsidP="0097320A">
            <w:pPr>
              <w:jc w:val="both"/>
            </w:pPr>
            <w:r>
              <w:t>Učivo</w:t>
            </w:r>
          </w:p>
        </w:tc>
        <w:tc>
          <w:tcPr>
            <w:tcW w:w="1527" w:type="dxa"/>
          </w:tcPr>
          <w:p w:rsidR="00A019B6" w:rsidRDefault="00A019B6" w:rsidP="0097320A">
            <w:pPr>
              <w:jc w:val="both"/>
            </w:pPr>
            <w:r>
              <w:t>Učivo RVP</w:t>
            </w:r>
          </w:p>
          <w:p w:rsidR="00A019B6" w:rsidRDefault="00A019B6" w:rsidP="0097320A">
            <w:pPr>
              <w:jc w:val="both"/>
            </w:pPr>
            <w:r>
              <w:t>(číslem)</w:t>
            </w:r>
          </w:p>
        </w:tc>
        <w:tc>
          <w:tcPr>
            <w:tcW w:w="1618" w:type="dxa"/>
          </w:tcPr>
          <w:p w:rsidR="00A019B6" w:rsidRDefault="00A019B6" w:rsidP="0097320A">
            <w:pPr>
              <w:jc w:val="both"/>
            </w:pPr>
            <w:r>
              <w:t xml:space="preserve">Téma </w:t>
            </w:r>
          </w:p>
        </w:tc>
        <w:tc>
          <w:tcPr>
            <w:tcW w:w="2813" w:type="dxa"/>
          </w:tcPr>
          <w:p w:rsidR="00A019B6" w:rsidRDefault="00A019B6" w:rsidP="0097320A">
            <w:pPr>
              <w:jc w:val="both"/>
            </w:pPr>
            <w:r>
              <w:t>Průřezová témata</w:t>
            </w:r>
          </w:p>
        </w:tc>
        <w:tc>
          <w:tcPr>
            <w:tcW w:w="1924" w:type="dxa"/>
          </w:tcPr>
          <w:p w:rsidR="00A019B6" w:rsidRDefault="00A019B6" w:rsidP="0097320A">
            <w:pPr>
              <w:jc w:val="both"/>
            </w:pPr>
            <w:r>
              <w:t>Mezipředmětové vztahy</w:t>
            </w:r>
          </w:p>
        </w:tc>
      </w:tr>
      <w:tr w:rsidR="00A019B6" w:rsidRPr="00772175">
        <w:tc>
          <w:tcPr>
            <w:tcW w:w="3136" w:type="dxa"/>
          </w:tcPr>
          <w:p w:rsidR="00A019B6" w:rsidRPr="0016535C" w:rsidRDefault="00A019B6" w:rsidP="0016535C">
            <w:r w:rsidRPr="0016535C">
              <w:t>Žák:</w:t>
            </w:r>
          </w:p>
          <w:p w:rsidR="00AB58F7" w:rsidRPr="0016535C" w:rsidRDefault="00AB58F7" w:rsidP="0016535C">
            <w:pPr>
              <w:autoSpaceDE w:val="0"/>
              <w:autoSpaceDN w:val="0"/>
              <w:adjustRightInd w:val="0"/>
              <w:rPr>
                <w:rFonts w:cs="OfficinaSanItcTCE-Book"/>
              </w:rPr>
            </w:pPr>
            <w:r w:rsidRPr="0016535C">
              <w:rPr>
                <w:rFonts w:cs="OfficinaSanItcTCE-Book"/>
              </w:rPr>
              <w:t>Měří vybrané fyzikální veličiny vhodnými metodami, zpracuje a vyhodnotí výsledky měření.</w:t>
            </w:r>
          </w:p>
          <w:p w:rsidR="00AB58F7" w:rsidRPr="0016535C" w:rsidRDefault="00AB58F7" w:rsidP="0016535C">
            <w:pPr>
              <w:autoSpaceDE w:val="0"/>
              <w:autoSpaceDN w:val="0"/>
              <w:adjustRightInd w:val="0"/>
              <w:ind w:left="900" w:hanging="900"/>
              <w:rPr>
                <w:rFonts w:cs="OfficinaSanItcTCE-Book"/>
              </w:rPr>
            </w:pPr>
          </w:p>
          <w:p w:rsidR="00AB58F7" w:rsidRPr="0016535C" w:rsidRDefault="00AB58F7" w:rsidP="0016535C">
            <w:pPr>
              <w:autoSpaceDE w:val="0"/>
              <w:autoSpaceDN w:val="0"/>
              <w:adjustRightInd w:val="0"/>
              <w:rPr>
                <w:rFonts w:cs="OfficinaSanItcTCE-Book"/>
              </w:rPr>
            </w:pPr>
            <w:r w:rsidRPr="0016535C">
              <w:rPr>
                <w:rFonts w:cs="OfficinaSanItcTCE-Book"/>
              </w:rPr>
              <w:t>Rozliší skalární veličiny od vektorových a využívá je při řešení fyzikálních problémů a úloh.</w:t>
            </w:r>
          </w:p>
          <w:p w:rsidR="00AB58F7" w:rsidRPr="0016535C" w:rsidRDefault="00AB58F7" w:rsidP="0016535C"/>
          <w:p w:rsidR="00AB58F7" w:rsidRPr="0016535C" w:rsidRDefault="00AB58F7" w:rsidP="0016535C">
            <w:r w:rsidRPr="0016535C">
              <w:t>Vyhledá potřebné informace o fyzikálních veličinách, jednotkách nebo konstantách v</w:t>
            </w:r>
            <w:r w:rsidR="00772175" w:rsidRPr="0016535C">
              <w:t> </w:t>
            </w:r>
            <w:proofErr w:type="spellStart"/>
            <w:r w:rsidRPr="0016535C">
              <w:t>MFChT</w:t>
            </w:r>
            <w:proofErr w:type="spellEnd"/>
            <w:r w:rsidR="00772175" w:rsidRPr="0016535C">
              <w:t>.</w:t>
            </w:r>
          </w:p>
          <w:p w:rsidR="00772175" w:rsidRPr="0016535C" w:rsidRDefault="00772175" w:rsidP="0016535C"/>
          <w:p w:rsidR="00772175" w:rsidRPr="0016535C" w:rsidRDefault="00772175" w:rsidP="0016535C"/>
          <w:p w:rsidR="00772175" w:rsidRPr="0016535C" w:rsidRDefault="00772175" w:rsidP="0016535C">
            <w:pPr>
              <w:autoSpaceDE w:val="0"/>
              <w:autoSpaceDN w:val="0"/>
              <w:adjustRightInd w:val="0"/>
              <w:rPr>
                <w:rFonts w:cs="OfficinaSanItcTCE-Book"/>
              </w:rPr>
            </w:pPr>
            <w:r w:rsidRPr="0016535C">
              <w:rPr>
                <w:rFonts w:cs="OfficinaSanItcTCE-Book"/>
              </w:rPr>
              <w:t>Užívá základní kinematické vztahy při řešení problémů a úloh o pohybech rovnoměrných a rovnoměrně zrychlených/zpomalených.</w:t>
            </w:r>
          </w:p>
          <w:p w:rsidR="00772175" w:rsidRPr="0016535C" w:rsidRDefault="00772175" w:rsidP="0016535C">
            <w:pPr>
              <w:autoSpaceDE w:val="0"/>
              <w:autoSpaceDN w:val="0"/>
              <w:adjustRightInd w:val="0"/>
              <w:ind w:left="900" w:hanging="900"/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autoSpaceDE w:val="0"/>
              <w:autoSpaceDN w:val="0"/>
              <w:adjustRightInd w:val="0"/>
              <w:rPr>
                <w:rFonts w:cs="OfficinaSanItcTCE-Book"/>
              </w:rPr>
            </w:pPr>
            <w:r w:rsidRPr="0016535C">
              <w:rPr>
                <w:rFonts w:cs="OfficinaSanItcTCE-Book"/>
              </w:rPr>
              <w:t>Určí v konkrétních situacích síly a jejich momenty působící na těleso a určí výslednici sil.</w:t>
            </w:r>
          </w:p>
          <w:p w:rsidR="00772175" w:rsidRPr="0016535C" w:rsidRDefault="00772175" w:rsidP="0016535C">
            <w:pPr>
              <w:autoSpaceDE w:val="0"/>
              <w:autoSpaceDN w:val="0"/>
              <w:adjustRightInd w:val="0"/>
              <w:ind w:left="900" w:hanging="900"/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autoSpaceDE w:val="0"/>
              <w:autoSpaceDN w:val="0"/>
              <w:adjustRightInd w:val="0"/>
              <w:rPr>
                <w:rFonts w:cs="OfficinaSanItcTCE-Book"/>
              </w:rPr>
            </w:pPr>
            <w:r w:rsidRPr="0016535C">
              <w:rPr>
                <w:rFonts w:cs="OfficinaSanItcTCE-Book"/>
              </w:rPr>
              <w:t>Využívá (Newtonovy) pohybové zákony k předvídání pohybu těles.</w:t>
            </w:r>
          </w:p>
          <w:p w:rsidR="00772175" w:rsidRPr="0016535C" w:rsidRDefault="00772175" w:rsidP="0016535C">
            <w:pPr>
              <w:autoSpaceDE w:val="0"/>
              <w:autoSpaceDN w:val="0"/>
              <w:adjustRightInd w:val="0"/>
              <w:ind w:left="900" w:hanging="900"/>
              <w:rPr>
                <w:rFonts w:cs="OfficinaSanItcTCE-Book"/>
              </w:rPr>
            </w:pPr>
          </w:p>
          <w:p w:rsidR="009E2634" w:rsidRPr="0016535C" w:rsidRDefault="009E2634" w:rsidP="0016535C">
            <w:pPr>
              <w:autoSpaceDE w:val="0"/>
              <w:autoSpaceDN w:val="0"/>
              <w:adjustRightInd w:val="0"/>
              <w:rPr>
                <w:rFonts w:cs="OfficinaSanItcTCE-Book"/>
              </w:rPr>
            </w:pPr>
            <w:r w:rsidRPr="0016535C">
              <w:rPr>
                <w:rFonts w:cs="OfficinaSanItcTCE-Book"/>
              </w:rPr>
              <w:t>Rozhodne, zda je vztažná soustava inerciální nebo neinerciální.</w:t>
            </w:r>
          </w:p>
          <w:p w:rsidR="009E2634" w:rsidRPr="0016535C" w:rsidRDefault="009E2634" w:rsidP="0016535C">
            <w:pPr>
              <w:autoSpaceDE w:val="0"/>
              <w:autoSpaceDN w:val="0"/>
              <w:adjustRightInd w:val="0"/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autoSpaceDE w:val="0"/>
              <w:autoSpaceDN w:val="0"/>
              <w:adjustRightInd w:val="0"/>
              <w:rPr>
                <w:rFonts w:cs="OfficinaSanItcTCE-Book"/>
              </w:rPr>
            </w:pPr>
            <w:r w:rsidRPr="0016535C">
              <w:rPr>
                <w:rFonts w:cs="OfficinaSanItcTCE-Book"/>
              </w:rPr>
              <w:t>Využívá zákony zachování některých důležitých fyzikálních veličin při řešení problémů a úloh.</w:t>
            </w:r>
          </w:p>
          <w:p w:rsidR="00772175" w:rsidRPr="0016535C" w:rsidRDefault="00772175" w:rsidP="0016535C"/>
          <w:p w:rsidR="009E2634" w:rsidRPr="0016535C" w:rsidRDefault="009E2634" w:rsidP="0016535C">
            <w:r w:rsidRPr="0016535C">
              <w:t>Zpracuje protokol o cíli, průběhu a výsledcích své experimentální práce a zformuluje v něm závěry, k nimž dospěl.</w:t>
            </w:r>
          </w:p>
          <w:p w:rsidR="009E2634" w:rsidRPr="0016535C" w:rsidRDefault="009E2634" w:rsidP="0016535C"/>
          <w:p w:rsidR="009E2634" w:rsidRPr="0016535C" w:rsidRDefault="009E2634" w:rsidP="0016535C"/>
        </w:tc>
        <w:tc>
          <w:tcPr>
            <w:tcW w:w="1467" w:type="dxa"/>
          </w:tcPr>
          <w:p w:rsidR="00A019B6" w:rsidRPr="0016535C" w:rsidRDefault="00A019B6" w:rsidP="0016535C"/>
          <w:p w:rsidR="00A019B6" w:rsidRPr="0016535C" w:rsidRDefault="00AB58F7" w:rsidP="0016535C">
            <w:r w:rsidRPr="0016535C">
              <w:rPr>
                <w:rFonts w:cs="OfficinaSanItcTCE-Book"/>
              </w:rPr>
              <w:t>5.3.1.1.1</w:t>
            </w:r>
          </w:p>
          <w:p w:rsidR="00A019B6" w:rsidRPr="0016535C" w:rsidRDefault="00A019B6" w:rsidP="0016535C"/>
          <w:p w:rsidR="00A019B6" w:rsidRPr="0016535C" w:rsidRDefault="00A019B6" w:rsidP="0016535C"/>
          <w:p w:rsidR="00AB58F7" w:rsidRPr="0016535C" w:rsidRDefault="00AB58F7" w:rsidP="0016535C"/>
          <w:p w:rsidR="00AB58F7" w:rsidRPr="0016535C" w:rsidRDefault="00AB58F7" w:rsidP="0016535C"/>
          <w:p w:rsidR="00AB58F7" w:rsidRPr="0016535C" w:rsidRDefault="00AB58F7" w:rsidP="0016535C">
            <w:pPr>
              <w:rPr>
                <w:rFonts w:cs="OfficinaSanItcTCE-Book"/>
              </w:rPr>
            </w:pPr>
            <w:r w:rsidRPr="0016535C">
              <w:rPr>
                <w:rFonts w:cs="OfficinaSanItcTCE-Book"/>
              </w:rPr>
              <w:t>5.3.1.1.2</w:t>
            </w: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  <w:r w:rsidRPr="0016535C">
              <w:rPr>
                <w:rFonts w:cs="OfficinaSanItcTCE-Book"/>
              </w:rPr>
              <w:t>5.3.1.2.1</w:t>
            </w: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  <w:r w:rsidRPr="0016535C">
              <w:rPr>
                <w:rFonts w:cs="OfficinaSanItcTCE-Book"/>
              </w:rPr>
              <w:t>5.3.1.2.2</w:t>
            </w: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  <w:r w:rsidRPr="0016535C">
              <w:rPr>
                <w:rFonts w:cs="OfficinaSanItcTCE-Book"/>
              </w:rPr>
              <w:t>5.3.1.2.3</w:t>
            </w: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r w:rsidRPr="0016535C">
              <w:rPr>
                <w:rFonts w:cs="OfficinaSanItcTCE-Book"/>
              </w:rPr>
              <w:t>5.3.1.2.4</w:t>
            </w:r>
          </w:p>
        </w:tc>
        <w:tc>
          <w:tcPr>
            <w:tcW w:w="2867" w:type="dxa"/>
          </w:tcPr>
          <w:p w:rsidR="00A019B6" w:rsidRPr="0016535C" w:rsidRDefault="00A019B6" w:rsidP="0016535C"/>
          <w:p w:rsidR="00AB58F7" w:rsidRPr="0016535C" w:rsidRDefault="006F106C" w:rsidP="0016535C">
            <w:pPr>
              <w:autoSpaceDE w:val="0"/>
              <w:autoSpaceDN w:val="0"/>
              <w:adjustRightInd w:val="0"/>
              <w:rPr>
                <w:rFonts w:cs="OfficinaSanItcTCE-Book"/>
              </w:rPr>
            </w:pPr>
            <w:r>
              <w:rPr>
                <w:rFonts w:cs="OfficinaSanItcTCE-Bold"/>
                <w:b/>
                <w:bCs/>
              </w:rPr>
              <w:t>S</w:t>
            </w:r>
            <w:r w:rsidR="00AB58F7" w:rsidRPr="0016535C">
              <w:rPr>
                <w:rFonts w:cs="OfficinaSanItcTCE-Bold"/>
                <w:b/>
                <w:bCs/>
              </w:rPr>
              <w:t>oustava fyzikálních veličin a jednotek</w:t>
            </w:r>
            <w:r>
              <w:rPr>
                <w:rFonts w:cs="OfficinaSanItcTCE-Bold"/>
                <w:b/>
                <w:bCs/>
              </w:rPr>
              <w:t>:</w:t>
            </w:r>
            <w:r w:rsidR="00AB58F7" w:rsidRPr="0016535C">
              <w:rPr>
                <w:rFonts w:cs="OfficinaSanItcTCE-Book"/>
              </w:rPr>
              <w:t xml:space="preserve"> Mezinárodní soustava jednotek (SI)</w:t>
            </w:r>
          </w:p>
          <w:p w:rsidR="00AB58F7" w:rsidRPr="0016535C" w:rsidRDefault="00AB58F7" w:rsidP="0016535C">
            <w:pPr>
              <w:autoSpaceDE w:val="0"/>
              <w:autoSpaceDN w:val="0"/>
              <w:adjustRightInd w:val="0"/>
              <w:rPr>
                <w:rFonts w:cs="OfficinaSanItcTCE-Bold"/>
                <w:b/>
                <w:bCs/>
              </w:rPr>
            </w:pPr>
          </w:p>
          <w:p w:rsidR="00AB58F7" w:rsidRPr="0016535C" w:rsidRDefault="006F106C" w:rsidP="0016535C">
            <w:pPr>
              <w:autoSpaceDE w:val="0"/>
              <w:autoSpaceDN w:val="0"/>
              <w:adjustRightInd w:val="0"/>
              <w:rPr>
                <w:rFonts w:cs="OfficinaSanItcTCE-Bold"/>
                <w:b/>
                <w:bCs/>
              </w:rPr>
            </w:pPr>
            <w:r>
              <w:rPr>
                <w:rFonts w:cs="OfficinaSanItcTCE-Bold"/>
                <w:b/>
                <w:bCs/>
              </w:rPr>
              <w:t>A</w:t>
            </w:r>
            <w:r w:rsidR="00AB58F7" w:rsidRPr="0016535C">
              <w:rPr>
                <w:rFonts w:cs="OfficinaSanItcTCE-Bold"/>
                <w:b/>
                <w:bCs/>
              </w:rPr>
              <w:t>bsolutní a relativní odchylka měření</w:t>
            </w:r>
          </w:p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772175" w:rsidRPr="0016535C" w:rsidRDefault="00772175" w:rsidP="0016535C">
            <w:pPr>
              <w:autoSpaceDE w:val="0"/>
              <w:autoSpaceDN w:val="0"/>
              <w:adjustRightInd w:val="0"/>
              <w:rPr>
                <w:rFonts w:cs="OfficinaSanItcTCE-Bold"/>
                <w:b/>
                <w:bCs/>
              </w:rPr>
            </w:pPr>
          </w:p>
          <w:p w:rsidR="00772175" w:rsidRPr="0016535C" w:rsidRDefault="006F106C" w:rsidP="0016535C">
            <w:pPr>
              <w:autoSpaceDE w:val="0"/>
              <w:autoSpaceDN w:val="0"/>
              <w:adjustRightInd w:val="0"/>
              <w:rPr>
                <w:rFonts w:cs="OfficinaSanItcTCE-Book"/>
              </w:rPr>
            </w:pPr>
            <w:r>
              <w:rPr>
                <w:rFonts w:cs="OfficinaSanItcTCE-Bold"/>
                <w:b/>
                <w:bCs/>
              </w:rPr>
              <w:t>K</w:t>
            </w:r>
            <w:r w:rsidR="00772175" w:rsidRPr="0016535C">
              <w:rPr>
                <w:rFonts w:cs="OfficinaSanItcTCE-Bold"/>
                <w:b/>
                <w:bCs/>
              </w:rPr>
              <w:t>inematika pohybu</w:t>
            </w:r>
            <w:r>
              <w:rPr>
                <w:rFonts w:cs="OfficinaSanItcTCE-Bold"/>
                <w:b/>
                <w:bCs/>
              </w:rPr>
              <w:t>:</w:t>
            </w:r>
            <w:r w:rsidR="00772175" w:rsidRPr="0016535C">
              <w:rPr>
                <w:rFonts w:cs="OfficinaSanItcTCE-Book"/>
              </w:rPr>
              <w:t xml:space="preserve"> vztažná soustava; poloha a změna polohy tělesa, jeho rychlost a zrychlení; perioda a frekvence</w:t>
            </w:r>
          </w:p>
          <w:p w:rsidR="00772175" w:rsidRPr="0016535C" w:rsidRDefault="00772175" w:rsidP="0016535C">
            <w:pPr>
              <w:autoSpaceDE w:val="0"/>
              <w:autoSpaceDN w:val="0"/>
              <w:adjustRightInd w:val="0"/>
              <w:rPr>
                <w:rFonts w:cs="OfficinaSanItcTCE-Book"/>
              </w:rPr>
            </w:pPr>
          </w:p>
          <w:p w:rsidR="00772175" w:rsidRPr="0016535C" w:rsidRDefault="006F106C" w:rsidP="0016535C">
            <w:pPr>
              <w:autoSpaceDE w:val="0"/>
              <w:autoSpaceDN w:val="0"/>
              <w:adjustRightInd w:val="0"/>
              <w:rPr>
                <w:rFonts w:cs="OfficinaSanItcTCE-Book"/>
              </w:rPr>
            </w:pPr>
            <w:r>
              <w:rPr>
                <w:rFonts w:cs="OfficinaSanItcTCE-Bold"/>
                <w:b/>
                <w:bCs/>
              </w:rPr>
              <w:t>Dynamika pohybu:</w:t>
            </w:r>
            <w:r w:rsidR="00772175" w:rsidRPr="0016535C">
              <w:rPr>
                <w:rFonts w:cs="OfficinaSanItcTCE-Book"/>
              </w:rPr>
              <w:t xml:space="preserve"> hmotnost a síla; první, druhý a třetí pohybový zákon, inerciální soustava; hybnost tělesa; tlaková síla, tlak; třecí síla; síla pružnosti; gravitační a tíhová síla; gravitační pole; </w:t>
            </w:r>
            <w:r w:rsidR="00772175" w:rsidRPr="0016535C">
              <w:rPr>
                <w:rFonts w:cs="OfficinaSanItcTCE-Book"/>
              </w:rPr>
              <w:lastRenderedPageBreak/>
              <w:t>moment síly; práce, výkon; souvislost změny mechanické energie s prací; zákony zachování hmotnosti, hybnosti a energie</w:t>
            </w:r>
            <w:r w:rsidR="009E2634" w:rsidRPr="0016535C">
              <w:rPr>
                <w:rFonts w:cs="OfficinaSanItcTCE-Book"/>
              </w:rPr>
              <w:t>; mechanika tekutin</w:t>
            </w:r>
          </w:p>
          <w:p w:rsidR="00A019B6" w:rsidRPr="0016535C" w:rsidRDefault="00A019B6" w:rsidP="0016535C"/>
        </w:tc>
        <w:tc>
          <w:tcPr>
            <w:tcW w:w="1527" w:type="dxa"/>
          </w:tcPr>
          <w:p w:rsidR="00A019B6" w:rsidRPr="0016535C" w:rsidRDefault="00A019B6" w:rsidP="0016535C"/>
          <w:p w:rsidR="00AB58F7" w:rsidRPr="0016535C" w:rsidRDefault="00AB58F7" w:rsidP="0016535C">
            <w:pPr>
              <w:rPr>
                <w:rFonts w:cs="OfficinaSanItcTCE-Book"/>
              </w:rPr>
            </w:pPr>
            <w:r w:rsidRPr="0016535C">
              <w:rPr>
                <w:rFonts w:cs="OfficinaSanItcTCE-Book"/>
              </w:rPr>
              <w:t>U5.3.1.1.1</w:t>
            </w:r>
          </w:p>
          <w:p w:rsidR="00AB58F7" w:rsidRPr="0016535C" w:rsidRDefault="00AB58F7" w:rsidP="0016535C">
            <w:pPr>
              <w:rPr>
                <w:rFonts w:cs="OfficinaSanItcTCE-Book"/>
              </w:rPr>
            </w:pPr>
          </w:p>
          <w:p w:rsidR="00AB58F7" w:rsidRPr="0016535C" w:rsidRDefault="00AB58F7" w:rsidP="0016535C">
            <w:pPr>
              <w:rPr>
                <w:rFonts w:cs="OfficinaSanItcTCE-Book"/>
              </w:rPr>
            </w:pPr>
          </w:p>
          <w:p w:rsidR="00AB58F7" w:rsidRPr="0016535C" w:rsidRDefault="00AB58F7" w:rsidP="0016535C">
            <w:pPr>
              <w:rPr>
                <w:rFonts w:cs="OfficinaSanItcTCE-Book"/>
              </w:rPr>
            </w:pPr>
          </w:p>
          <w:p w:rsidR="00AB58F7" w:rsidRPr="0016535C" w:rsidRDefault="00AB58F7" w:rsidP="0016535C">
            <w:pPr>
              <w:rPr>
                <w:rFonts w:cs="OfficinaSanItcTCE-Book"/>
              </w:rPr>
            </w:pPr>
          </w:p>
          <w:p w:rsidR="00AB58F7" w:rsidRPr="0016535C" w:rsidRDefault="00AB58F7" w:rsidP="0016535C">
            <w:pPr>
              <w:rPr>
                <w:rFonts w:cs="OfficinaSanItcTCE-Book"/>
              </w:rPr>
            </w:pPr>
            <w:r w:rsidRPr="0016535C">
              <w:rPr>
                <w:rFonts w:cs="OfficinaSanItcTCE-Book"/>
              </w:rPr>
              <w:t>U5.3.1.1.2</w:t>
            </w: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  <w:r w:rsidRPr="0016535C">
              <w:rPr>
                <w:rFonts w:cs="OfficinaSanItcTCE-Book"/>
              </w:rPr>
              <w:t>U5.3.1.2.1</w:t>
            </w: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rPr>
                <w:rFonts w:cs="OfficinaSanItcTCE-Book"/>
              </w:rPr>
            </w:pPr>
          </w:p>
          <w:p w:rsidR="009E2634" w:rsidRPr="0016535C" w:rsidRDefault="009E2634" w:rsidP="0016535C">
            <w:pPr>
              <w:rPr>
                <w:rFonts w:cs="OfficinaSanItcTCE-Book"/>
              </w:rPr>
            </w:pPr>
          </w:p>
          <w:p w:rsidR="00772175" w:rsidRPr="0016535C" w:rsidRDefault="00772175" w:rsidP="0016535C">
            <w:r w:rsidRPr="0016535C">
              <w:rPr>
                <w:rFonts w:cs="OfficinaSanItcTCE-Book"/>
              </w:rPr>
              <w:t>U5.3.1.2.2</w:t>
            </w:r>
          </w:p>
        </w:tc>
        <w:tc>
          <w:tcPr>
            <w:tcW w:w="1618" w:type="dxa"/>
          </w:tcPr>
          <w:p w:rsidR="00A019B6" w:rsidRPr="0016535C" w:rsidRDefault="00A019B6" w:rsidP="0016535C"/>
          <w:p w:rsidR="00772175" w:rsidRPr="0016535C" w:rsidRDefault="00772175" w:rsidP="0016535C">
            <w:pPr>
              <w:rPr>
                <w:rFonts w:cs="OfficinaSanItcTCE-Book"/>
              </w:rPr>
            </w:pPr>
            <w:r w:rsidRPr="0016535C">
              <w:rPr>
                <w:rFonts w:cs="OfficinaSanItcTCE-Book"/>
              </w:rPr>
              <w:t>5.3.1.1</w:t>
            </w:r>
          </w:p>
          <w:p w:rsidR="00AB58F7" w:rsidRPr="0016535C" w:rsidRDefault="00AB58F7" w:rsidP="0016535C">
            <w:pPr>
              <w:rPr>
                <w:rFonts w:cs="OfficinaSanItcTCE-Book"/>
              </w:rPr>
            </w:pPr>
            <w:r w:rsidRPr="0016535C">
              <w:rPr>
                <w:rFonts w:cs="OfficinaSanItcTCE-Book"/>
              </w:rPr>
              <w:t>FYZIKÁLNÍ VELIČINY A</w:t>
            </w:r>
            <w:r w:rsidR="00772175" w:rsidRPr="0016535C">
              <w:rPr>
                <w:rFonts w:cs="OfficinaSanItcTCE-Book"/>
              </w:rPr>
              <w:t xml:space="preserve"> </w:t>
            </w:r>
            <w:r w:rsidRPr="0016535C">
              <w:rPr>
                <w:rFonts w:cs="OfficinaSanItcTCE-Book"/>
              </w:rPr>
              <w:t>JEJICH MĚŘENÍ</w:t>
            </w:r>
          </w:p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772175" w:rsidRPr="0016535C" w:rsidRDefault="00772175" w:rsidP="0016535C"/>
          <w:p w:rsidR="00772175" w:rsidRPr="0016535C" w:rsidRDefault="00772175" w:rsidP="0016535C"/>
          <w:p w:rsidR="00772175" w:rsidRPr="0016535C" w:rsidRDefault="00772175" w:rsidP="0016535C">
            <w:pPr>
              <w:autoSpaceDE w:val="0"/>
              <w:autoSpaceDN w:val="0"/>
              <w:adjustRightInd w:val="0"/>
              <w:rPr>
                <w:rFonts w:cs="OfficinaSanItcTCE-Book"/>
              </w:rPr>
            </w:pPr>
          </w:p>
          <w:p w:rsidR="00772175" w:rsidRPr="0016535C" w:rsidRDefault="00772175" w:rsidP="0016535C">
            <w:pPr>
              <w:autoSpaceDE w:val="0"/>
              <w:autoSpaceDN w:val="0"/>
              <w:adjustRightInd w:val="0"/>
              <w:rPr>
                <w:rFonts w:cs="OfficinaSanItcTCE-Book"/>
              </w:rPr>
            </w:pPr>
            <w:r w:rsidRPr="0016535C">
              <w:rPr>
                <w:rFonts w:cs="OfficinaSanItcTCE-Book"/>
              </w:rPr>
              <w:t>5.3.1.2 POHYB TĚLES A JEJICH VZÁJEMNÉ PŮSOBENÍ</w:t>
            </w:r>
          </w:p>
          <w:p w:rsidR="00772175" w:rsidRPr="0016535C" w:rsidRDefault="00772175" w:rsidP="0016535C"/>
        </w:tc>
        <w:tc>
          <w:tcPr>
            <w:tcW w:w="2813" w:type="dxa"/>
          </w:tcPr>
          <w:p w:rsidR="00A019B6" w:rsidRPr="0016535C" w:rsidRDefault="00A019B6" w:rsidP="0016535C"/>
          <w:p w:rsidR="00A52168" w:rsidRDefault="000305C3" w:rsidP="0016535C">
            <w:r w:rsidRPr="000305C3">
              <w:rPr>
                <w:b/>
              </w:rPr>
              <w:t>OSV 1.2</w:t>
            </w:r>
            <w:r>
              <w:t xml:space="preserve"> </w:t>
            </w:r>
          </w:p>
          <w:p w:rsidR="008E17CE" w:rsidRPr="000305C3" w:rsidRDefault="000305C3" w:rsidP="00A52168">
            <w:pPr>
              <w:rPr>
                <w:sz w:val="20"/>
                <w:szCs w:val="20"/>
              </w:rPr>
            </w:pPr>
            <w:r>
              <w:rPr>
                <w:b/>
              </w:rPr>
              <w:t xml:space="preserve">OSV 1.3 </w:t>
            </w:r>
          </w:p>
          <w:p w:rsidR="00A019B6" w:rsidRPr="0016535C" w:rsidRDefault="000305C3" w:rsidP="0016535C">
            <w:r>
              <w:rPr>
                <w:b/>
              </w:rPr>
              <w:t xml:space="preserve">OSV 1.5 </w:t>
            </w:r>
          </w:p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</w:tc>
        <w:tc>
          <w:tcPr>
            <w:tcW w:w="1924" w:type="dxa"/>
          </w:tcPr>
          <w:p w:rsidR="00A019B6" w:rsidRPr="0016535C" w:rsidRDefault="00A019B6" w:rsidP="0016535C"/>
          <w:p w:rsidR="00A019B6" w:rsidRDefault="006C35A7" w:rsidP="0016535C">
            <w:r>
              <w:t xml:space="preserve">MAT </w:t>
            </w:r>
          </w:p>
          <w:p w:rsidR="00A019B6" w:rsidRDefault="00F501F3" w:rsidP="0016535C">
            <w:r>
              <w:t>IVT</w:t>
            </w:r>
          </w:p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  <w:p w:rsidR="00A019B6" w:rsidRPr="0016535C" w:rsidRDefault="00A019B6" w:rsidP="0016535C"/>
        </w:tc>
      </w:tr>
    </w:tbl>
    <w:p w:rsidR="00504B04" w:rsidRDefault="00504B04" w:rsidP="0097320A">
      <w:pPr>
        <w:jc w:val="both"/>
      </w:pPr>
    </w:p>
    <w:sectPr w:rsidR="00504B04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fficinaSanItcTCE-Boo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fficinaSanItcTCE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265D4D"/>
    <w:multiLevelType w:val="hybridMultilevel"/>
    <w:tmpl w:val="D6087A48"/>
    <w:lvl w:ilvl="0" w:tplc="2C46FD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stylePaneFormatFilter w:val="3F01"/>
  <w:defaultTabStop w:val="708"/>
  <w:hyphenationZone w:val="425"/>
  <w:characterSpacingControl w:val="doNotCompress"/>
  <w:compat/>
  <w:rsids>
    <w:rsidRoot w:val="00763404"/>
    <w:rsid w:val="000305C3"/>
    <w:rsid w:val="00056DE2"/>
    <w:rsid w:val="00082710"/>
    <w:rsid w:val="000F3007"/>
    <w:rsid w:val="00132D8F"/>
    <w:rsid w:val="00133CC2"/>
    <w:rsid w:val="001376A8"/>
    <w:rsid w:val="0016535C"/>
    <w:rsid w:val="00324133"/>
    <w:rsid w:val="0034751B"/>
    <w:rsid w:val="003D7155"/>
    <w:rsid w:val="004A2863"/>
    <w:rsid w:val="00504B04"/>
    <w:rsid w:val="00564E16"/>
    <w:rsid w:val="00650FA7"/>
    <w:rsid w:val="00677B45"/>
    <w:rsid w:val="006C35A7"/>
    <w:rsid w:val="006F106C"/>
    <w:rsid w:val="00754746"/>
    <w:rsid w:val="00763404"/>
    <w:rsid w:val="00772175"/>
    <w:rsid w:val="007C2DA2"/>
    <w:rsid w:val="007D5D7C"/>
    <w:rsid w:val="00855284"/>
    <w:rsid w:val="0089488E"/>
    <w:rsid w:val="008974BD"/>
    <w:rsid w:val="008C3081"/>
    <w:rsid w:val="008E17CE"/>
    <w:rsid w:val="00937B3B"/>
    <w:rsid w:val="0097320A"/>
    <w:rsid w:val="009B4807"/>
    <w:rsid w:val="009E2634"/>
    <w:rsid w:val="00A019B6"/>
    <w:rsid w:val="00A21240"/>
    <w:rsid w:val="00A26137"/>
    <w:rsid w:val="00A52168"/>
    <w:rsid w:val="00A9469E"/>
    <w:rsid w:val="00AB3120"/>
    <w:rsid w:val="00AB58F7"/>
    <w:rsid w:val="00B2233E"/>
    <w:rsid w:val="00B42692"/>
    <w:rsid w:val="00B623BD"/>
    <w:rsid w:val="00B9309D"/>
    <w:rsid w:val="00BF20DD"/>
    <w:rsid w:val="00CE2F0D"/>
    <w:rsid w:val="00D776DC"/>
    <w:rsid w:val="00D9189E"/>
    <w:rsid w:val="00DC5372"/>
    <w:rsid w:val="00E342AC"/>
    <w:rsid w:val="00EE371A"/>
    <w:rsid w:val="00F501F3"/>
    <w:rsid w:val="00F65008"/>
    <w:rsid w:val="00FB1ECE"/>
    <w:rsid w:val="00FD6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dcterms:created xsi:type="dcterms:W3CDTF">2012-09-20T10:48:00Z</dcterms:created>
  <dcterms:modified xsi:type="dcterms:W3CDTF">2012-09-20T10:48:00Z</dcterms:modified>
</cp:coreProperties>
</file>